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BF277A" w:rsidRDefault="00BF277A" w:rsidP="00BF277A" w:rsidRPr="00BF277A">
      <w:r w:rsidRPr="00BF277A">
        <w:rPr>
          <w:b/>
        </w:rPr>
        <w:t>Handleiding</w:t>
      </w:r>
      <w:r>
        <w:t xml:space="preserve"> </w:t>
      </w:r>
      <w:r>
        <w:rPr>
          <w:b/>
        </w:rPr>
        <w:t>Klas 3 keuken</w:t>
      </w:r>
    </w:p>
    <w:p w:rsidR="00BF277A" w:rsidRDefault="00BF277A" w:rsidP="00BF277A">
      <w:pPr>
        <w:pStyle w:val="Geenafstand"/>
        <w:rPr>
          <w:b/>
        </w:rPr>
      </w:pPr>
    </w:p>
    <w:p w:rsidR="00BF277A" w:rsidRDefault="00BF277A" w:rsidP="00BF277A">
      <w:pPr>
        <w:pStyle w:val="Geenafstand"/>
        <w:rPr>
          <w:b/>
        </w:rPr>
      </w:pPr>
      <w:r>
        <w:rPr>
          <w:b/>
        </w:rPr>
        <w:t xml:space="preserve">Voor elke les staan een aantal vaardigheden, te beginnen met hygiëne en veiligheid. </w:t>
      </w:r>
    </w:p>
    <w:p w:rsidR="00BF277A" w:rsidRDefault="00BF277A" w:rsidP="00BF277A">
      <w:pPr>
        <w:pStyle w:val="Geenafstand"/>
        <w:rPr>
          <w:b/>
        </w:rPr>
      </w:pPr>
      <w:r>
        <w:rPr>
          <w:b/>
        </w:rPr>
        <w:t>Veel van deze vaardigheden zullen de andere lessen herhaald kunnen worden. De vaardigheden zijn gemaakt a.d.h.v.  beoordelingen/</w:t>
      </w:r>
      <w:proofErr w:type="spellStart"/>
      <w:r>
        <w:rPr>
          <w:b/>
        </w:rPr>
        <w:t>wolflijsten</w:t>
      </w:r>
      <w:proofErr w:type="spellEnd"/>
      <w:r>
        <w:rPr>
          <w:b/>
        </w:rPr>
        <w:t xml:space="preserve">  van de kookexamens. </w:t>
      </w:r>
    </w:p>
    <w:p w:rsidR="00BF277A" w:rsidRDefault="00BF277A" w:rsidP="00BF277A">
      <w:pPr>
        <w:pStyle w:val="Geenafstand"/>
        <w:rPr>
          <w:b/>
        </w:rPr>
      </w:pPr>
    </w:p>
    <w:p w:rsidR="00BF277A" w:rsidRDefault="00BF277A" w:rsidP="00BF277A">
      <w:pPr>
        <w:pStyle w:val="Geenafstand"/>
      </w:pPr>
      <w:r>
        <w:rPr>
          <w:b/>
        </w:rPr>
        <w:t>Les 1: Hygiëne en veiligheid</w:t>
      </w:r>
    </w:p>
    <w:p w:rsidR="00BF277A" w:rsidRDefault="00BF277A" w:rsidP="00BF277A">
      <w:pPr>
        <w:pStyle w:val="Geenafstand"/>
      </w:pPr>
      <w:r>
        <w:t>Hygiëne: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 xml:space="preserve">Persoonlijke hygiëne: 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Sieraden aan handen en armen af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Haar in staart/knot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Handen wassen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Schort voor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Geen kauwgom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Ingrediëntentafel: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Rauw vlees apart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Bij knoeien opruimen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Werkplek: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Indeling werkplek: ingrediënten – bereiden – afwas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Bestekbord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 xml:space="preserve">Afvalbak 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Wassen groenten en kruiden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Tussendoor opruimen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Opruimen wat op de vloer valt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Aan het einde alles schoonmaken: afwassen, aanrecht en kasten schoon, vloer schoon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Aan het einde alles opruimen: materialen terugzetten op juiste plaats, was in wasmand, schoonmaakspullen opruimen, afval wegbrengen</w:t>
      </w:r>
    </w:p>
    <w:p w:rsidR="00BF277A" w:rsidRDefault="00BF277A" w:rsidP="00BF277A">
      <w:pPr>
        <w:pStyle w:val="Geenafstand"/>
        <w:numPr>
          <w:ilvl w:val="1"/>
          <w:numId w:val="1"/>
        </w:numPr>
      </w:pPr>
      <w:r>
        <w:t>…</w:t>
      </w:r>
    </w:p>
    <w:p w:rsidR="00BF277A" w:rsidRDefault="00BF277A" w:rsidP="00BF277A">
      <w:pPr>
        <w:pStyle w:val="Geenafstand"/>
      </w:pPr>
    </w:p>
    <w:p w:rsidR="00BF277A" w:rsidRDefault="00BF277A" w:rsidP="00BF277A">
      <w:pPr>
        <w:pStyle w:val="Geenafstand"/>
      </w:pPr>
      <w:r>
        <w:t>Veiligheid: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Goede schoenen of instappers van D&amp;C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Gebruik en vervoer van scherpe materialen, zoals messen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Pannen met stelen op gasstel plaatsen: steel opzij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 xml:space="preserve">Geen sjaals of lange sieraden </w:t>
      </w:r>
    </w:p>
    <w:p w:rsidR="00BF277A" w:rsidRDefault="00BF277A" w:rsidP="00BF277A">
      <w:pPr>
        <w:pStyle w:val="Geenafstand"/>
      </w:pPr>
    </w:p>
    <w:p w:rsidR="00BF277A" w:rsidRDefault="00BF277A" w:rsidP="00BF277A">
      <w:pPr>
        <w:pStyle w:val="Geenafstand"/>
      </w:pPr>
      <w:r>
        <w:t>Receptuur: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Recept lezen en onderstrepen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Materialen klaar zetten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Ingrediënten ophalen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Gerecht bereiden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Gerecht presenteren</w:t>
      </w:r>
    </w:p>
    <w:p w:rsidR="00BF277A" w:rsidRDefault="00BF277A" w:rsidP="00BF277A">
      <w:pPr>
        <w:pStyle w:val="Geenafstand"/>
        <w:numPr>
          <w:ilvl w:val="0"/>
          <w:numId w:val="1"/>
        </w:numPr>
      </w:pPr>
      <w:r>
        <w:t>Afwassen en opruimen</w:t>
      </w:r>
    </w:p>
    <w:p w:rsidR="00BF277A" w:rsidRDefault="00BF277A" w:rsidP="00BF277A">
      <w:pPr>
        <w:pStyle w:val="Geenafstand"/>
      </w:pPr>
    </w:p>
    <w:p w:rsidR="00BF277A" w:rsidRDefault="00BF277A" w:rsidP="00BF277A">
      <w:pPr>
        <w:pStyle w:val="Geenafstand"/>
      </w:pPr>
    </w:p>
    <w:tbl>
      <w:tblPr>
        <w:tblW w:w="0" w:type="auto"/>
        <w:tblStyle w:val="Tabelraster"/>
        <w:tblLook w:firstRow="1" w:lastRow="0" w:firstColumn="1" w:lastColumn="0" w:noHBand="0" w:noVBand="1"/>
      </w:tblPr>
      <w:tblGrid>
        <w:gridCol w:w="3085"/>
      </w:tblGrid>
      <w:tr w:rsidR="00BF277A" w:rsidTr="00BF277A">
        <w:tc>
          <w:tcPr>
            <w:tcW w:w="3085" w:type="dxa"/>
          </w:tcPr>
          <w:p w:rsidR="00BF277A" w:rsidRDefault="00BF277A" w:rsidP="0021404B">
            <w:pPr>
              <w:pStyle w:val="Geenafstand"/>
            </w:pPr>
          </w:p>
          <w:p w:rsidR="00BF277A" w:rsidRDefault="00BF277A" w:rsidP="0021404B">
            <w:pPr>
              <w:pStyle w:val="Geenafstand"/>
            </w:pPr>
            <w:r>
              <w:t>Recept: kippensoep</w:t>
            </w:r>
          </w:p>
          <w:p w:rsidR="00BF277A" w:rsidRDefault="00BF277A" w:rsidP="0021404B">
            <w:pPr>
              <w:pStyle w:val="Geenafstand"/>
            </w:pPr>
            <w:r>
              <w:t>Uit: Stap voor stap, blz. 26</w:t>
            </w:r>
          </w:p>
          <w:p w:rsidR="00BF277A" w:rsidRDefault="00BF277A" w:rsidP="0021404B">
            <w:pPr>
              <w:pStyle w:val="Geenafstand"/>
            </w:pPr>
          </w:p>
        </w:tc>
      </w:tr>
    </w:tbl>
    <w:p w:rsidR="00BF277A" w:rsidRDefault="00BF277A">
      <w:bookmarkStart w:id="0" w:name="_GoBack"/>
      <w:bookmarkEnd w:id="0"/>
    </w:p>
    <w:sectPr w:rsidR="00BF277A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2C387F"/>
    <w:tmpl w:val="08144400"/>
    <w:lvl w:ilvl="0" w:tplc="B7A25F3C">
      <w:numFmt w:val="bullet"/>
      <w:lvlText w:val=""/>
      <w:start w:val="0"/>
      <w:rPr>
        <w:rFonts w:eastAsiaTheme="minorHAnsi"/>
        <w:rFonts w:cstheme="minorBidi"/>
        <w:rFonts w:hint="default"/>
        <w:rFonts w:ascii="Symbol" w:hAnsi="Symbol"/>
      </w:rPr>
      <w:pPr>
        <w:ind w:left="720"/>
        <w:ind w:hanging="360"/>
      </w:pPr>
      <w:lvlJc w:val="left"/>
    </w:lvl>
    <w:lvl w:ilvl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A"/>
    <w:rsid w:val="001E7FA4"/>
    <w:rsid w:val="00B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277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">
    <w:name w:val="Normal"/>
    <w:qFormat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277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2014-08-29T11:30:00Z</dcterms:created>
  <dcterms:modified xsi:type="dcterms:W3CDTF">2014-08-29T11:31:00Z</dcterms:modified>
</cp:coreProperties>
</file>